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25E752" w14:textId="59A92CA3" w:rsidR="00362F8A" w:rsidRPr="009954EA" w:rsidRDefault="009954EA">
      <w:pPr>
        <w:jc w:val="center"/>
        <w:rPr>
          <w:rFonts w:ascii="Arial" w:hAnsi="Arial" w:cs="Arial"/>
          <w:b/>
          <w:sz w:val="28"/>
          <w:szCs w:val="28"/>
          <w:lang w:val="it-IT"/>
        </w:rPr>
      </w:pPr>
      <w:r w:rsidRPr="009954EA">
        <w:rPr>
          <w:rFonts w:ascii="Arial" w:hAnsi="Arial" w:cs="Arial"/>
          <w:b/>
          <w:sz w:val="28"/>
          <w:szCs w:val="28"/>
          <w:lang w:val="it-IT"/>
        </w:rPr>
        <w:t>Avvertenza di procedura relativa al richiamo di prese Gira con</w:t>
      </w:r>
    </w:p>
    <w:p w14:paraId="07281C28" w14:textId="77777777" w:rsidR="00362F8A" w:rsidRPr="009954EA" w:rsidRDefault="009954EA">
      <w:pPr>
        <w:jc w:val="center"/>
        <w:rPr>
          <w:rFonts w:ascii="Arial" w:hAnsi="Arial" w:cs="Arial"/>
          <w:b/>
          <w:sz w:val="28"/>
          <w:szCs w:val="28"/>
          <w:lang w:val="it-IT"/>
        </w:rPr>
      </w:pPr>
      <w:r w:rsidRPr="009954EA">
        <w:rPr>
          <w:rFonts w:ascii="Arial" w:hAnsi="Arial" w:cs="Arial"/>
          <w:b/>
          <w:sz w:val="28"/>
          <w:szCs w:val="28"/>
          <w:lang w:val="it-IT"/>
        </w:rPr>
        <w:t>con maggiore protezione contro i contatti accidentali ("protezione per bambini")</w:t>
      </w:r>
    </w:p>
    <w:p w14:paraId="28CCE0C8" w14:textId="77777777" w:rsidR="00362F8A" w:rsidRPr="009954EA" w:rsidRDefault="00362F8A">
      <w:pPr>
        <w:rPr>
          <w:rFonts w:ascii="Arial" w:hAnsi="Arial" w:cs="Arial"/>
          <w:sz w:val="20"/>
          <w:szCs w:val="20"/>
          <w:lang w:val="it-IT"/>
        </w:rPr>
      </w:pPr>
    </w:p>
    <w:p w14:paraId="56D81F9D" w14:textId="77777777" w:rsidR="00362F8A" w:rsidRPr="009954EA" w:rsidRDefault="00362F8A">
      <w:pPr>
        <w:rPr>
          <w:rFonts w:ascii="Arial" w:hAnsi="Arial" w:cs="Arial"/>
          <w:sz w:val="20"/>
          <w:szCs w:val="20"/>
          <w:lang w:val="it-IT"/>
        </w:rPr>
      </w:pPr>
    </w:p>
    <w:p w14:paraId="3C41A466" w14:textId="366C2B87" w:rsidR="00362F8A" w:rsidRPr="009954EA" w:rsidRDefault="009954EA">
      <w:pPr>
        <w:jc w:val="center"/>
        <w:rPr>
          <w:rFonts w:ascii="Arial" w:hAnsi="Arial" w:cs="Arial"/>
          <w:i/>
          <w:sz w:val="20"/>
          <w:szCs w:val="20"/>
          <w:lang w:val="it-IT"/>
        </w:rPr>
      </w:pPr>
      <w:r w:rsidRPr="009954EA">
        <w:rPr>
          <w:rFonts w:ascii="Arial" w:hAnsi="Arial" w:cs="Arial"/>
          <w:i/>
          <w:noProof/>
          <w:sz w:val="20"/>
          <w:szCs w:val="20"/>
          <w:lang w:eastAsia="de-DE"/>
        </w:rPr>
        <w:drawing>
          <wp:inline distT="0" distB="0" distL="0" distR="0" wp14:anchorId="6A4F38F2" wp14:editId="24A05867">
            <wp:extent cx="6075045" cy="5791200"/>
            <wp:effectExtent l="0" t="0" r="1905" b="0"/>
            <wp:docPr id="3" name="Grafik 3" descr="C:\Users\G052230\Desktop\Marketingaufgaben\Unternehmenskommunikation\Stellungnahmen\SCHUKO KS\dictum\Importeure\Maßnahmenpaket Englisch\205586_Bild-Claim_Rueckrufaktion_21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052230\Desktop\Marketingaufgaben\Unternehmenskommunikation\Stellungnahmen\SCHUKO KS\dictum\Importeure\Maßnahmenpaket Englisch\205586_Bild-Claim_Rueckrufaktion_210x2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75045" cy="5791200"/>
                    </a:xfrm>
                    <a:prstGeom prst="rect">
                      <a:avLst/>
                    </a:prstGeom>
                    <a:noFill/>
                    <a:ln>
                      <a:noFill/>
                    </a:ln>
                  </pic:spPr>
                </pic:pic>
              </a:graphicData>
            </a:graphic>
          </wp:inline>
        </w:drawing>
      </w:r>
    </w:p>
    <w:p w14:paraId="3D4CB924" w14:textId="77777777" w:rsidR="00362F8A" w:rsidRPr="009954EA" w:rsidRDefault="00362F8A">
      <w:pPr>
        <w:rPr>
          <w:rFonts w:ascii="Arial" w:hAnsi="Arial" w:cs="Arial"/>
          <w:sz w:val="20"/>
          <w:szCs w:val="20"/>
          <w:lang w:val="it-IT"/>
        </w:rPr>
      </w:pPr>
    </w:p>
    <w:p w14:paraId="43677CFC" w14:textId="77777777" w:rsidR="00362F8A" w:rsidRPr="009954EA" w:rsidRDefault="00362F8A">
      <w:pPr>
        <w:rPr>
          <w:rFonts w:ascii="Arial" w:hAnsi="Arial" w:cs="Arial"/>
          <w:sz w:val="20"/>
          <w:szCs w:val="20"/>
          <w:lang w:val="it-IT"/>
        </w:rPr>
      </w:pPr>
    </w:p>
    <w:p w14:paraId="7432A064" w14:textId="77777777" w:rsidR="00362F8A" w:rsidRPr="009954EA" w:rsidRDefault="009954EA">
      <w:pPr>
        <w:rPr>
          <w:rFonts w:ascii="Arial" w:hAnsi="Arial" w:cs="Arial"/>
          <w:sz w:val="20"/>
          <w:szCs w:val="20"/>
          <w:lang w:val="it-IT"/>
        </w:rPr>
      </w:pPr>
      <w:r w:rsidRPr="009954EA">
        <w:rPr>
          <w:rFonts w:ascii="Arial" w:hAnsi="Arial" w:cs="Arial"/>
          <w:sz w:val="20"/>
          <w:szCs w:val="20"/>
          <w:lang w:val="it-IT"/>
        </w:rPr>
        <w:t>Gira esegue il ritiro sistematico delle coperture prese interessate con maggiore protezione contro i contatti accidentali per garantire la sicurezza degli utenti. Il rispetto delle disposizioni di legge in materia di protezione dei consumatori deve essere documentato. Per l'esecuzione sicura del richiamo è stata definita la procedura di seguito descritta in collaborazione con le autorità di controllo dei mercati e uno studio legale specializzato.</w:t>
      </w:r>
    </w:p>
    <w:p w14:paraId="55401C28" w14:textId="77777777" w:rsidR="00362F8A" w:rsidRPr="009954EA" w:rsidRDefault="00362F8A">
      <w:pPr>
        <w:rPr>
          <w:rFonts w:ascii="Arial" w:hAnsi="Arial" w:cs="Arial"/>
          <w:sz w:val="20"/>
          <w:szCs w:val="20"/>
          <w:lang w:val="it-IT"/>
        </w:rPr>
      </w:pPr>
    </w:p>
    <w:p w14:paraId="1FB07239" w14:textId="77777777" w:rsidR="00362F8A" w:rsidRPr="009954EA" w:rsidRDefault="00362F8A">
      <w:pPr>
        <w:rPr>
          <w:rFonts w:ascii="Arial" w:hAnsi="Arial" w:cs="Arial"/>
          <w:sz w:val="20"/>
          <w:szCs w:val="20"/>
          <w:lang w:val="it-IT"/>
        </w:rPr>
      </w:pPr>
    </w:p>
    <w:p w14:paraId="1784FFE1" w14:textId="77777777" w:rsidR="00362F8A" w:rsidRPr="009954EA" w:rsidRDefault="009954EA">
      <w:pPr>
        <w:rPr>
          <w:rFonts w:ascii="Arial" w:hAnsi="Arial" w:cs="Arial"/>
          <w:sz w:val="20"/>
          <w:szCs w:val="20"/>
          <w:lang w:val="it-IT"/>
        </w:rPr>
      </w:pPr>
      <w:r w:rsidRPr="009954EA">
        <w:rPr>
          <w:rFonts w:ascii="Arial" w:hAnsi="Arial" w:cs="Arial"/>
          <w:sz w:val="20"/>
          <w:szCs w:val="20"/>
          <w:lang w:val="it-IT"/>
        </w:rPr>
        <w:t>Procedimento per le scorte presso i suoi magazzini e/o presso quelli dei suoi clienti:</w:t>
      </w:r>
    </w:p>
    <w:p w14:paraId="645909F1" w14:textId="77777777" w:rsidR="00362F8A" w:rsidRPr="009954EA" w:rsidRDefault="00362F8A">
      <w:pPr>
        <w:rPr>
          <w:rFonts w:ascii="Arial" w:hAnsi="Arial" w:cs="Arial"/>
          <w:sz w:val="20"/>
          <w:szCs w:val="20"/>
          <w:lang w:val="it-IT"/>
        </w:rPr>
      </w:pPr>
    </w:p>
    <w:p w14:paraId="46DF4D06" w14:textId="77777777" w:rsidR="00362F8A" w:rsidRPr="009954EA" w:rsidRDefault="009954EA">
      <w:pPr>
        <w:pStyle w:val="Listenabsatz"/>
        <w:numPr>
          <w:ilvl w:val="0"/>
          <w:numId w:val="12"/>
        </w:numPr>
        <w:spacing w:after="240"/>
        <w:rPr>
          <w:rFonts w:ascii="Arial" w:hAnsi="Arial" w:cs="Arial"/>
          <w:sz w:val="20"/>
          <w:szCs w:val="20"/>
          <w:lang w:val="it-IT"/>
        </w:rPr>
      </w:pPr>
      <w:r w:rsidRPr="009954EA">
        <w:rPr>
          <w:rFonts w:ascii="Arial" w:hAnsi="Arial" w:cs="Arial"/>
          <w:sz w:val="20"/>
          <w:szCs w:val="20"/>
          <w:lang w:val="it-IT"/>
        </w:rPr>
        <w:t>Non ci aspettiamo che controlliate le vostre scorte di magazzino in base alla data di ricevimento della merce.</w:t>
      </w:r>
    </w:p>
    <w:p w14:paraId="7F9ABD49" w14:textId="77777777" w:rsidR="00362F8A" w:rsidRPr="009954EA" w:rsidRDefault="009954EA">
      <w:pPr>
        <w:pStyle w:val="Listenabsatz"/>
        <w:spacing w:after="240"/>
        <w:rPr>
          <w:rFonts w:ascii="Arial" w:hAnsi="Arial" w:cs="Arial"/>
          <w:sz w:val="20"/>
          <w:szCs w:val="20"/>
          <w:lang w:val="it-IT"/>
        </w:rPr>
      </w:pPr>
      <w:r w:rsidRPr="009954EA">
        <w:rPr>
          <w:rFonts w:ascii="Arial" w:hAnsi="Arial" w:cs="Arial"/>
          <w:sz w:val="20"/>
          <w:szCs w:val="20"/>
          <w:lang w:val="it-IT"/>
        </w:rPr>
        <w:t>Rispediteci semplicemente tutte le scorte in base all'elenco articoli allegato.</w:t>
      </w:r>
    </w:p>
    <w:p w14:paraId="6E5C9F1D" w14:textId="77777777" w:rsidR="00362F8A" w:rsidRPr="009954EA" w:rsidRDefault="009954EA">
      <w:pPr>
        <w:pStyle w:val="Listenabsatz"/>
        <w:numPr>
          <w:ilvl w:val="0"/>
          <w:numId w:val="12"/>
        </w:numPr>
        <w:rPr>
          <w:rFonts w:ascii="Arial" w:hAnsi="Arial" w:cs="Arial"/>
          <w:sz w:val="20"/>
          <w:szCs w:val="20"/>
          <w:lang w:val="it-IT"/>
        </w:rPr>
      </w:pPr>
      <w:r w:rsidRPr="009954EA">
        <w:rPr>
          <w:rFonts w:ascii="Arial" w:hAnsi="Arial" w:cs="Arial"/>
          <w:sz w:val="20"/>
          <w:szCs w:val="20"/>
          <w:lang w:val="it-IT"/>
        </w:rPr>
        <w:t xml:space="preserve">Vi preghiamo di informare i vostri clienti del richiamo e di invitarli a rispedire a Gira gli articoli in oggetto che hanno in magazzino </w:t>
      </w:r>
      <w:r w:rsidRPr="009954EA">
        <w:rPr>
          <w:rFonts w:ascii="Arial" w:hAnsi="Arial" w:cs="Arial"/>
          <w:sz w:val="20"/>
          <w:szCs w:val="20"/>
          <w:u w:val="single"/>
          <w:lang w:val="it-IT"/>
        </w:rPr>
        <w:t>attraverso voi</w:t>
      </w:r>
      <w:r w:rsidRPr="009954EA">
        <w:rPr>
          <w:rFonts w:ascii="Arial" w:hAnsi="Arial" w:cs="Arial"/>
          <w:sz w:val="20"/>
          <w:szCs w:val="20"/>
          <w:lang w:val="it-IT"/>
        </w:rPr>
        <w:t xml:space="preserve"> per l'emissione della nota di credito (solo dispositivi completi).</w:t>
      </w:r>
    </w:p>
    <w:p w14:paraId="725116A4" w14:textId="77777777" w:rsidR="00362F8A" w:rsidRPr="009954EA" w:rsidRDefault="009954EA">
      <w:pPr>
        <w:pStyle w:val="Listenabsatz"/>
        <w:numPr>
          <w:ilvl w:val="0"/>
          <w:numId w:val="12"/>
        </w:numPr>
        <w:spacing w:after="240"/>
        <w:rPr>
          <w:rFonts w:ascii="Arial" w:hAnsi="Arial" w:cs="Arial"/>
          <w:sz w:val="20"/>
          <w:szCs w:val="20"/>
          <w:lang w:val="it-IT"/>
        </w:rPr>
      </w:pPr>
      <w:r w:rsidRPr="009954EA">
        <w:rPr>
          <w:rFonts w:ascii="Arial" w:hAnsi="Arial" w:cs="Arial"/>
          <w:sz w:val="20"/>
          <w:szCs w:val="20"/>
          <w:lang w:val="it-IT"/>
        </w:rPr>
        <w:t>Comunicate gli articoli e le quantità ai nostri dipendenti addetti all'esecuzione del richiamo:</w:t>
      </w:r>
    </w:p>
    <w:p w14:paraId="2BDE7C34" w14:textId="77777777" w:rsidR="00362F8A" w:rsidRPr="009954EA" w:rsidRDefault="00362F8A">
      <w:pPr>
        <w:pStyle w:val="Listenabsatz"/>
        <w:spacing w:after="240"/>
        <w:rPr>
          <w:rFonts w:ascii="Arial" w:hAnsi="Arial" w:cs="Arial"/>
          <w:sz w:val="20"/>
          <w:szCs w:val="20"/>
          <w:lang w:val="it-IT"/>
        </w:rPr>
      </w:pPr>
    </w:p>
    <w:p w14:paraId="53AE8400" w14:textId="51F92014" w:rsidR="00362F8A" w:rsidRPr="009954EA" w:rsidRDefault="009954EA">
      <w:pPr>
        <w:pStyle w:val="Listenabsatz"/>
        <w:spacing w:after="240"/>
        <w:ind w:left="1440"/>
        <w:rPr>
          <w:rFonts w:ascii="Arial" w:hAnsi="Arial" w:cs="Arial"/>
          <w:b/>
          <w:i/>
          <w:sz w:val="20"/>
          <w:szCs w:val="20"/>
          <w:lang w:val="it-IT"/>
        </w:rPr>
      </w:pPr>
      <w:r w:rsidRPr="009954EA">
        <w:rPr>
          <w:rFonts w:ascii="Arial" w:hAnsi="Arial" w:cs="Arial"/>
          <w:b/>
          <w:i/>
          <w:sz w:val="20"/>
          <w:szCs w:val="20"/>
          <w:lang w:val="it-IT"/>
        </w:rPr>
        <w:t>tel. +49 2195 602 721</w:t>
      </w:r>
    </w:p>
    <w:p w14:paraId="5D50817F" w14:textId="77777777" w:rsidR="00362F8A" w:rsidRPr="009954EA" w:rsidRDefault="00362F8A">
      <w:pPr>
        <w:pStyle w:val="Listenabsatz"/>
        <w:spacing w:after="240"/>
        <w:ind w:left="1440"/>
        <w:rPr>
          <w:rFonts w:ascii="Arial" w:hAnsi="Arial" w:cs="Arial"/>
          <w:b/>
          <w:i/>
          <w:sz w:val="20"/>
          <w:szCs w:val="20"/>
          <w:lang w:val="it-IT"/>
        </w:rPr>
      </w:pPr>
    </w:p>
    <w:p w14:paraId="690AD0E9" w14:textId="77777777" w:rsidR="00362F8A" w:rsidRPr="009954EA" w:rsidRDefault="009954EA">
      <w:pPr>
        <w:pStyle w:val="Listenabsatz"/>
        <w:numPr>
          <w:ilvl w:val="0"/>
          <w:numId w:val="12"/>
        </w:numPr>
        <w:spacing w:after="240"/>
        <w:rPr>
          <w:rFonts w:ascii="Arial" w:hAnsi="Arial" w:cs="Arial"/>
          <w:sz w:val="20"/>
          <w:szCs w:val="20"/>
          <w:lang w:val="it-IT"/>
        </w:rPr>
      </w:pPr>
      <w:r w:rsidRPr="009954EA">
        <w:rPr>
          <w:rFonts w:ascii="Arial" w:hAnsi="Arial" w:cs="Arial"/>
          <w:sz w:val="20"/>
          <w:szCs w:val="20"/>
          <w:lang w:val="it-IT"/>
        </w:rPr>
        <w:t>Riceverete subito i documenti di reso che devono essere assolutamente allegati alla restituzione.</w:t>
      </w:r>
    </w:p>
    <w:p w14:paraId="5EFD5D79" w14:textId="77777777" w:rsidR="00362F8A" w:rsidRPr="009954EA" w:rsidRDefault="009954EA">
      <w:pPr>
        <w:pStyle w:val="Listenabsatz"/>
        <w:numPr>
          <w:ilvl w:val="0"/>
          <w:numId w:val="12"/>
        </w:numPr>
        <w:spacing w:after="240"/>
        <w:rPr>
          <w:rFonts w:ascii="Arial" w:hAnsi="Arial" w:cs="Arial"/>
          <w:sz w:val="20"/>
          <w:szCs w:val="20"/>
          <w:lang w:val="it-IT"/>
        </w:rPr>
      </w:pPr>
      <w:r w:rsidRPr="009954EA">
        <w:rPr>
          <w:rFonts w:ascii="Arial" w:hAnsi="Arial" w:cs="Arial"/>
          <w:sz w:val="20"/>
          <w:szCs w:val="20"/>
          <w:lang w:val="it-IT"/>
        </w:rPr>
        <w:t>Il reso deve contenere esclusivamente gli articoli colpiti dal richiamo.</w:t>
      </w:r>
    </w:p>
    <w:p w14:paraId="38F7DB33" w14:textId="77777777" w:rsidR="00362F8A" w:rsidRPr="009954EA" w:rsidRDefault="009954EA">
      <w:pPr>
        <w:pStyle w:val="Listenabsatz"/>
        <w:numPr>
          <w:ilvl w:val="0"/>
          <w:numId w:val="12"/>
        </w:numPr>
        <w:spacing w:after="240"/>
        <w:rPr>
          <w:rFonts w:ascii="Arial" w:hAnsi="Arial" w:cs="Arial"/>
          <w:sz w:val="20"/>
          <w:szCs w:val="20"/>
          <w:lang w:val="it-IT"/>
        </w:rPr>
      </w:pPr>
      <w:r w:rsidRPr="009954EA">
        <w:rPr>
          <w:rFonts w:ascii="Arial" w:hAnsi="Arial" w:cs="Arial"/>
          <w:sz w:val="20"/>
          <w:szCs w:val="20"/>
          <w:lang w:val="it-IT"/>
        </w:rPr>
        <w:t>Per gli articoli resi nell'ambito del richiamo riceverete una nota di credito in base ai prezzi attuali e senza detrazioni.</w:t>
      </w:r>
    </w:p>
    <w:p w14:paraId="17A1111E" w14:textId="77777777" w:rsidR="00362F8A" w:rsidRPr="009954EA" w:rsidRDefault="009954EA">
      <w:pPr>
        <w:pStyle w:val="Listenabsatz"/>
        <w:numPr>
          <w:ilvl w:val="0"/>
          <w:numId w:val="12"/>
        </w:numPr>
        <w:spacing w:after="240"/>
        <w:rPr>
          <w:rFonts w:ascii="Arial" w:hAnsi="Arial" w:cs="Arial"/>
          <w:sz w:val="20"/>
          <w:szCs w:val="20"/>
          <w:lang w:val="it-IT"/>
        </w:rPr>
      </w:pPr>
      <w:r w:rsidRPr="009954EA">
        <w:rPr>
          <w:rFonts w:ascii="Arial" w:hAnsi="Arial" w:cs="Arial"/>
          <w:sz w:val="20"/>
          <w:szCs w:val="20"/>
          <w:lang w:val="it-IT"/>
        </w:rPr>
        <w:t>Per motivi logistici non verrà effettuata una sostituzione diretta degli articoli. Vi preghiamo di pianificare in modo separato il vostro fabbisogno di nuove prese con maggiore protezione contro i contatti accidentali. A causa della necessaria revisione degli utensili di produzione, l'attuale capacità di produzione ridotta viene riservata in primo luogo alla sostituzione delle coperture corrispondenti, per cui potremo consegnare nuovi ordini di apparecchi finiti soltanto tra qualche settimana.</w:t>
      </w:r>
    </w:p>
    <w:p w14:paraId="191A5A5B" w14:textId="77777777" w:rsidR="00362F8A" w:rsidRPr="009954EA" w:rsidRDefault="00362F8A">
      <w:pPr>
        <w:rPr>
          <w:rFonts w:ascii="Arial" w:hAnsi="Arial" w:cs="Arial"/>
          <w:sz w:val="20"/>
          <w:szCs w:val="20"/>
          <w:lang w:val="it-IT"/>
        </w:rPr>
      </w:pPr>
    </w:p>
    <w:p w14:paraId="23092037" w14:textId="77777777" w:rsidR="00362F8A" w:rsidRPr="009954EA" w:rsidRDefault="00362F8A">
      <w:pPr>
        <w:rPr>
          <w:rFonts w:ascii="Arial" w:hAnsi="Arial" w:cs="Arial"/>
          <w:sz w:val="20"/>
          <w:szCs w:val="20"/>
          <w:lang w:val="it-IT"/>
        </w:rPr>
      </w:pPr>
    </w:p>
    <w:p w14:paraId="30259893" w14:textId="77777777" w:rsidR="00362F8A" w:rsidRPr="009954EA" w:rsidRDefault="00362F8A">
      <w:pPr>
        <w:rPr>
          <w:rFonts w:ascii="Arial" w:hAnsi="Arial" w:cs="Arial"/>
          <w:sz w:val="20"/>
          <w:szCs w:val="20"/>
          <w:lang w:val="it-IT"/>
        </w:rPr>
      </w:pPr>
    </w:p>
    <w:p w14:paraId="2D5B1AE4" w14:textId="77777777" w:rsidR="00362F8A" w:rsidRPr="009954EA" w:rsidRDefault="00362F8A">
      <w:pPr>
        <w:rPr>
          <w:rFonts w:ascii="Arial" w:hAnsi="Arial" w:cs="Arial"/>
          <w:sz w:val="20"/>
          <w:szCs w:val="20"/>
          <w:lang w:val="it-IT"/>
        </w:rPr>
      </w:pPr>
    </w:p>
    <w:p w14:paraId="1B236E5A" w14:textId="77777777" w:rsidR="00362F8A" w:rsidRPr="009954EA" w:rsidRDefault="00362F8A">
      <w:pPr>
        <w:rPr>
          <w:rFonts w:ascii="Arial" w:hAnsi="Arial" w:cs="Arial"/>
          <w:sz w:val="20"/>
          <w:szCs w:val="20"/>
          <w:lang w:val="it-IT"/>
        </w:rPr>
      </w:pPr>
    </w:p>
    <w:p w14:paraId="394D3E26" w14:textId="77777777" w:rsidR="00362F8A" w:rsidRPr="009954EA" w:rsidRDefault="009954EA">
      <w:pPr>
        <w:rPr>
          <w:rFonts w:ascii="Arial" w:hAnsi="Arial" w:cs="Arial"/>
          <w:sz w:val="20"/>
          <w:szCs w:val="20"/>
          <w:lang w:val="it-IT"/>
        </w:rPr>
      </w:pPr>
      <w:r w:rsidRPr="009954EA">
        <w:rPr>
          <w:rFonts w:ascii="Arial" w:hAnsi="Arial" w:cs="Arial"/>
          <w:sz w:val="20"/>
          <w:szCs w:val="20"/>
          <w:lang w:val="it-IT"/>
        </w:rPr>
        <w:t>Procedimento per articoli eventualmente colpiti dal richiamo che sono già installati:</w:t>
      </w:r>
    </w:p>
    <w:p w14:paraId="63560E45" w14:textId="77777777" w:rsidR="00362F8A" w:rsidRPr="009954EA" w:rsidRDefault="00362F8A">
      <w:pPr>
        <w:rPr>
          <w:rFonts w:ascii="Arial" w:hAnsi="Arial" w:cs="Arial"/>
          <w:sz w:val="20"/>
          <w:szCs w:val="20"/>
          <w:lang w:val="it-IT"/>
        </w:rPr>
      </w:pPr>
    </w:p>
    <w:p w14:paraId="776E5E6E" w14:textId="77777777" w:rsidR="00362F8A" w:rsidRPr="009954EA" w:rsidRDefault="009954EA">
      <w:pPr>
        <w:pStyle w:val="Listenabsatz"/>
        <w:numPr>
          <w:ilvl w:val="0"/>
          <w:numId w:val="15"/>
        </w:numPr>
        <w:spacing w:after="240"/>
        <w:rPr>
          <w:rFonts w:ascii="Arial" w:hAnsi="Arial" w:cs="Arial"/>
          <w:sz w:val="20"/>
          <w:szCs w:val="20"/>
          <w:lang w:val="it-IT"/>
        </w:rPr>
      </w:pPr>
      <w:r w:rsidRPr="009954EA">
        <w:rPr>
          <w:rFonts w:ascii="Arial" w:hAnsi="Arial" w:cs="Arial"/>
          <w:sz w:val="20"/>
          <w:szCs w:val="20"/>
          <w:lang w:val="it-IT"/>
        </w:rPr>
        <w:t xml:space="preserve">I vostri clienti delle officine elettriche possono verificare il corretto funzionamento delle prese con maggiore protezione contro i contatti accidentali già installate. Se un prodotto presenta la descrizione del difetto "otturatore che non chiude", la copertura deve essere sostituita e la funzione di maggiore protezione contro i contatti accidentali è di nuovo garantita </w:t>
      </w:r>
      <w:r w:rsidRPr="009954EA">
        <w:rPr>
          <w:rFonts w:ascii="Arial" w:hAnsi="Arial" w:cs="Arial"/>
          <w:b/>
          <w:sz w:val="20"/>
          <w:szCs w:val="20"/>
          <w:lang w:val="it-IT"/>
        </w:rPr>
        <w:t>dopo la verifica di funzionamento</w:t>
      </w:r>
      <w:r w:rsidRPr="009954EA">
        <w:rPr>
          <w:rFonts w:ascii="Arial" w:hAnsi="Arial" w:cs="Arial"/>
          <w:sz w:val="20"/>
          <w:szCs w:val="20"/>
          <w:lang w:val="it-IT"/>
        </w:rPr>
        <w:t>.</w:t>
      </w:r>
    </w:p>
    <w:p w14:paraId="60299B58" w14:textId="2A902B27" w:rsidR="00362F8A" w:rsidRPr="009954EA" w:rsidRDefault="009954EA">
      <w:pPr>
        <w:pStyle w:val="Listenabsatz"/>
        <w:numPr>
          <w:ilvl w:val="0"/>
          <w:numId w:val="15"/>
        </w:numPr>
        <w:spacing w:after="240"/>
        <w:rPr>
          <w:rFonts w:ascii="Arial" w:hAnsi="Arial" w:cs="Arial"/>
          <w:sz w:val="20"/>
          <w:szCs w:val="20"/>
          <w:lang w:val="it-IT"/>
        </w:rPr>
      </w:pPr>
      <w:r w:rsidRPr="009954EA">
        <w:rPr>
          <w:rFonts w:ascii="Arial" w:hAnsi="Arial" w:cs="Arial"/>
          <w:sz w:val="20"/>
          <w:szCs w:val="20"/>
          <w:lang w:val="it-IT"/>
        </w:rPr>
        <w:t>Sia voi, sia i vostri clienti potete scaricare dal sito www.recall.gira.com/it_it un modulo prestampato per la richiesta di sostituzione delle coperture interessate (indicare la quantità con linea del programma e colore).</w:t>
      </w:r>
    </w:p>
    <w:p w14:paraId="373962B3" w14:textId="77777777" w:rsidR="00362F8A" w:rsidRPr="009954EA" w:rsidRDefault="009954EA">
      <w:pPr>
        <w:pStyle w:val="Listenabsatz"/>
        <w:numPr>
          <w:ilvl w:val="0"/>
          <w:numId w:val="15"/>
        </w:numPr>
        <w:spacing w:after="240"/>
        <w:rPr>
          <w:rFonts w:ascii="Arial" w:hAnsi="Arial" w:cs="Arial"/>
          <w:sz w:val="20"/>
          <w:szCs w:val="20"/>
          <w:lang w:val="it-IT"/>
        </w:rPr>
      </w:pPr>
      <w:r w:rsidRPr="009954EA">
        <w:rPr>
          <w:rFonts w:ascii="Arial" w:hAnsi="Arial" w:cs="Arial"/>
          <w:sz w:val="20"/>
          <w:szCs w:val="20"/>
          <w:lang w:val="it-IT"/>
        </w:rPr>
        <w:t>Sia voi, sia i vostri clienti riceverete le coperture corrispondenti in sostituzione gratuita. Per garantire che nessuna copertura difettosa resti sul mercato, il richiamo prevede l'obbligo di rimandare indietro a Gira le coperture disinstallate, nonché le coperture di sostituzione non utilizzate con il protocollo di sostituzione.</w:t>
      </w:r>
    </w:p>
    <w:p w14:paraId="2F8C3DCD" w14:textId="77777777" w:rsidR="00362F8A" w:rsidRPr="009954EA" w:rsidRDefault="009954EA">
      <w:pPr>
        <w:pStyle w:val="Listenabsatz"/>
        <w:numPr>
          <w:ilvl w:val="0"/>
          <w:numId w:val="15"/>
        </w:numPr>
        <w:spacing w:after="240"/>
        <w:rPr>
          <w:rFonts w:ascii="Arial" w:hAnsi="Arial" w:cs="Arial"/>
          <w:sz w:val="20"/>
          <w:szCs w:val="20"/>
          <w:lang w:val="it-IT"/>
        </w:rPr>
      </w:pPr>
      <w:r w:rsidRPr="009954EA">
        <w:rPr>
          <w:rFonts w:ascii="Arial" w:hAnsi="Arial" w:cs="Arial"/>
          <w:sz w:val="20"/>
          <w:szCs w:val="20"/>
          <w:lang w:val="it-IT"/>
        </w:rPr>
        <w:t>L'avvertenza di procedura separata per le officine elettriche riporta ulteriori informazioni sulla sostituzione.</w:t>
      </w:r>
    </w:p>
    <w:p w14:paraId="322BB3F8" w14:textId="77777777" w:rsidR="00362F8A" w:rsidRPr="009954EA" w:rsidRDefault="009954EA">
      <w:pPr>
        <w:pStyle w:val="Listenabsatz"/>
        <w:numPr>
          <w:ilvl w:val="0"/>
          <w:numId w:val="15"/>
        </w:numPr>
        <w:spacing w:after="240"/>
        <w:rPr>
          <w:rFonts w:ascii="Arial" w:hAnsi="Arial" w:cs="Arial"/>
          <w:sz w:val="20"/>
          <w:szCs w:val="20"/>
          <w:lang w:val="it-IT"/>
        </w:rPr>
      </w:pPr>
      <w:r w:rsidRPr="009954EA">
        <w:rPr>
          <w:rFonts w:ascii="Arial" w:hAnsi="Arial" w:cs="Arial"/>
          <w:sz w:val="20"/>
          <w:szCs w:val="20"/>
          <w:lang w:val="it-IT"/>
        </w:rPr>
        <w:t>Vi chiediamo di consegnare ai vostri clienti l'avvertenza di procedura per le officine elettriche e il relativo protocollo di sostituzione prestampato.</w:t>
      </w:r>
    </w:p>
    <w:p w14:paraId="51A40A68" w14:textId="77777777" w:rsidR="00362F8A" w:rsidRPr="009954EA" w:rsidRDefault="00362F8A">
      <w:pPr>
        <w:pStyle w:val="Listenabsatz"/>
        <w:spacing w:after="240"/>
        <w:ind w:left="0"/>
        <w:rPr>
          <w:rFonts w:ascii="Arial" w:hAnsi="Arial" w:cs="Arial"/>
          <w:sz w:val="20"/>
          <w:szCs w:val="20"/>
          <w:lang w:val="it-IT"/>
        </w:rPr>
      </w:pPr>
    </w:p>
    <w:p w14:paraId="1D302567" w14:textId="77777777" w:rsidR="00362F8A" w:rsidRPr="009954EA" w:rsidRDefault="009954EA">
      <w:pPr>
        <w:pStyle w:val="Listenabsatz"/>
        <w:spacing w:after="240"/>
        <w:ind w:left="0"/>
        <w:rPr>
          <w:rFonts w:ascii="Arial" w:hAnsi="Arial" w:cs="Arial"/>
          <w:b/>
          <w:sz w:val="20"/>
          <w:szCs w:val="20"/>
          <w:lang w:val="it-IT"/>
        </w:rPr>
      </w:pPr>
      <w:r w:rsidRPr="009954EA">
        <w:rPr>
          <w:rFonts w:ascii="Arial" w:hAnsi="Arial" w:cs="Arial"/>
          <w:b/>
          <w:sz w:val="20"/>
          <w:szCs w:val="20"/>
          <w:lang w:val="it-IT"/>
        </w:rPr>
        <w:t>La responsabilità e la garanzia competono a tutti noi: produttore, commercianti all'ingrosso specializzati in sistemi elettrici, rivenditori al dettaglio e officine elettriche. Anche nel vostro interesse vi invitiamo vivamente a seguire le istruzioni.</w:t>
      </w:r>
    </w:p>
    <w:p w14:paraId="5B17B04A" w14:textId="77777777" w:rsidR="00362F8A" w:rsidRPr="009954EA" w:rsidRDefault="00362F8A">
      <w:pPr>
        <w:pStyle w:val="Listenabsatz"/>
        <w:spacing w:after="240"/>
        <w:ind w:left="0"/>
        <w:rPr>
          <w:rFonts w:ascii="Arial" w:hAnsi="Arial" w:cs="Arial"/>
          <w:sz w:val="20"/>
          <w:szCs w:val="20"/>
          <w:lang w:val="it-IT"/>
        </w:rPr>
      </w:pPr>
    </w:p>
    <w:p w14:paraId="7A8B3E47" w14:textId="77777777" w:rsidR="00362F8A" w:rsidRPr="009954EA" w:rsidRDefault="00362F8A">
      <w:pPr>
        <w:pStyle w:val="Listenabsatz"/>
        <w:spacing w:after="240"/>
        <w:ind w:left="0"/>
        <w:rPr>
          <w:rFonts w:ascii="Arial" w:hAnsi="Arial" w:cs="Arial"/>
          <w:sz w:val="20"/>
          <w:szCs w:val="20"/>
          <w:lang w:val="it-IT"/>
        </w:rPr>
      </w:pPr>
    </w:p>
    <w:p w14:paraId="4AE13203" w14:textId="77777777" w:rsidR="00362F8A" w:rsidRPr="009954EA" w:rsidRDefault="00362F8A">
      <w:pPr>
        <w:pStyle w:val="Listenabsatz"/>
        <w:spacing w:after="240"/>
        <w:ind w:left="0"/>
        <w:rPr>
          <w:rFonts w:ascii="Arial" w:hAnsi="Arial" w:cs="Arial"/>
          <w:sz w:val="20"/>
          <w:szCs w:val="20"/>
          <w:lang w:val="it-IT"/>
        </w:rPr>
      </w:pPr>
    </w:p>
    <w:p w14:paraId="3C487F9F" w14:textId="77777777" w:rsidR="00362F8A" w:rsidRPr="009954EA" w:rsidRDefault="00362F8A">
      <w:pPr>
        <w:pStyle w:val="Listenabsatz"/>
        <w:spacing w:after="240"/>
        <w:ind w:left="0"/>
        <w:rPr>
          <w:rFonts w:ascii="Arial" w:hAnsi="Arial" w:cs="Arial"/>
          <w:sz w:val="20"/>
          <w:szCs w:val="20"/>
          <w:lang w:val="it-IT"/>
        </w:rPr>
      </w:pPr>
    </w:p>
    <w:p w14:paraId="4454CB22" w14:textId="77777777" w:rsidR="00362F8A" w:rsidRPr="009954EA" w:rsidRDefault="00362F8A">
      <w:pPr>
        <w:pStyle w:val="Listenabsatz"/>
        <w:spacing w:after="240"/>
        <w:ind w:left="0"/>
        <w:rPr>
          <w:rFonts w:ascii="Arial" w:hAnsi="Arial" w:cs="Arial"/>
          <w:sz w:val="20"/>
          <w:szCs w:val="20"/>
          <w:lang w:val="it-IT"/>
        </w:rPr>
      </w:pPr>
    </w:p>
    <w:p w14:paraId="04019F10" w14:textId="77777777" w:rsidR="00362F8A" w:rsidRPr="009954EA" w:rsidRDefault="00362F8A">
      <w:pPr>
        <w:pStyle w:val="Listenabsatz"/>
        <w:spacing w:after="240"/>
        <w:ind w:left="0"/>
        <w:rPr>
          <w:rFonts w:ascii="Arial" w:hAnsi="Arial" w:cs="Arial"/>
          <w:sz w:val="20"/>
          <w:szCs w:val="20"/>
          <w:lang w:val="it-IT"/>
        </w:rPr>
      </w:pPr>
    </w:p>
    <w:p w14:paraId="4D3FD5C5" w14:textId="77777777" w:rsidR="00362F8A" w:rsidRPr="009954EA" w:rsidRDefault="00362F8A">
      <w:pPr>
        <w:pStyle w:val="Listenabsatz"/>
        <w:spacing w:after="240"/>
        <w:ind w:left="0"/>
        <w:rPr>
          <w:rFonts w:ascii="Arial" w:hAnsi="Arial" w:cs="Arial"/>
          <w:sz w:val="20"/>
          <w:szCs w:val="20"/>
          <w:lang w:val="it-IT"/>
        </w:rPr>
      </w:pPr>
    </w:p>
    <w:p w14:paraId="36D2F8DA" w14:textId="77777777" w:rsidR="00362F8A" w:rsidRPr="009954EA" w:rsidRDefault="009954EA">
      <w:pPr>
        <w:pStyle w:val="Listenabsatz"/>
        <w:spacing w:after="240"/>
        <w:ind w:left="0"/>
        <w:rPr>
          <w:rFonts w:ascii="Arial" w:hAnsi="Arial" w:cs="Arial"/>
          <w:sz w:val="20"/>
          <w:szCs w:val="20"/>
          <w:lang w:val="it-IT"/>
        </w:rPr>
      </w:pPr>
      <w:r w:rsidRPr="009954EA">
        <w:rPr>
          <w:rFonts w:ascii="Arial" w:hAnsi="Arial" w:cs="Arial"/>
          <w:sz w:val="20"/>
          <w:szCs w:val="20"/>
          <w:lang w:val="it-IT"/>
        </w:rPr>
        <w:t>Note:</w:t>
      </w:r>
    </w:p>
    <w:p w14:paraId="56A1813C" w14:textId="77777777" w:rsidR="00362F8A" w:rsidRPr="009954EA" w:rsidRDefault="00362F8A">
      <w:pPr>
        <w:pStyle w:val="Listenabsatz"/>
        <w:spacing w:after="240"/>
        <w:ind w:left="0"/>
        <w:rPr>
          <w:rFonts w:ascii="Arial" w:hAnsi="Arial" w:cs="Arial"/>
          <w:sz w:val="20"/>
          <w:szCs w:val="20"/>
          <w:lang w:val="it-IT"/>
        </w:rPr>
      </w:pPr>
    </w:p>
    <w:p w14:paraId="0CE7C3ED" w14:textId="77777777" w:rsidR="00362F8A" w:rsidRPr="009954EA" w:rsidRDefault="009954EA">
      <w:pPr>
        <w:pStyle w:val="Listenabsatz"/>
        <w:spacing w:after="240"/>
        <w:ind w:left="0"/>
        <w:rPr>
          <w:rFonts w:ascii="Arial" w:hAnsi="Arial" w:cs="Arial"/>
          <w:sz w:val="20"/>
          <w:szCs w:val="20"/>
          <w:lang w:val="it-IT"/>
        </w:rPr>
      </w:pPr>
      <w:r w:rsidRPr="009954EA">
        <w:rPr>
          <w:rFonts w:ascii="Arial" w:hAnsi="Arial" w:cs="Arial"/>
          <w:sz w:val="20"/>
          <w:szCs w:val="20"/>
          <w:lang w:val="it-IT"/>
        </w:rPr>
        <w:t>Le linee di programmi E22 / ClassiX richiedono una modifica costruttiva/modifica degli utensili maggiore, per cui la consegna delle prese con maggiore protezione contro i contatti accidentali di tali serie è al momento bloccata. Ai vostri clienti potete offrire le seguenti soluzioni transitorie:</w:t>
      </w:r>
    </w:p>
    <w:p w14:paraId="32540881" w14:textId="77777777" w:rsidR="00362F8A" w:rsidRPr="009954EA" w:rsidRDefault="00362F8A">
      <w:pPr>
        <w:pStyle w:val="Listenabsatz"/>
        <w:spacing w:after="240"/>
        <w:ind w:left="0"/>
        <w:rPr>
          <w:rFonts w:ascii="Arial" w:hAnsi="Arial" w:cs="Arial"/>
          <w:sz w:val="20"/>
          <w:szCs w:val="20"/>
          <w:lang w:val="it-IT"/>
        </w:rPr>
      </w:pPr>
    </w:p>
    <w:p w14:paraId="5CD7198C" w14:textId="77777777" w:rsidR="00362F8A" w:rsidRPr="009954EA" w:rsidRDefault="009954EA">
      <w:pPr>
        <w:pStyle w:val="Listenabsatz"/>
        <w:numPr>
          <w:ilvl w:val="0"/>
          <w:numId w:val="13"/>
        </w:numPr>
        <w:spacing w:after="240"/>
        <w:rPr>
          <w:rFonts w:ascii="Arial" w:hAnsi="Arial" w:cs="Arial"/>
          <w:sz w:val="20"/>
          <w:szCs w:val="20"/>
          <w:lang w:val="it-IT"/>
        </w:rPr>
      </w:pPr>
      <w:r w:rsidRPr="009954EA">
        <w:rPr>
          <w:rFonts w:ascii="Arial" w:hAnsi="Arial" w:cs="Arial"/>
          <w:sz w:val="20"/>
          <w:szCs w:val="20"/>
          <w:lang w:val="it-IT"/>
        </w:rPr>
        <w:t>utilizzo di una copertura color antracite (articolo 0921 28 + 0289 202 per E22)</w:t>
      </w:r>
    </w:p>
    <w:p w14:paraId="5937FC0C" w14:textId="2543FEEB" w:rsidR="00362F8A" w:rsidRPr="009954EA" w:rsidRDefault="009954EA">
      <w:pPr>
        <w:spacing w:after="120"/>
        <w:rPr>
          <w:rFonts w:ascii="Arial" w:hAnsi="Arial" w:cs="Arial"/>
          <w:bCs/>
          <w:sz w:val="20"/>
          <w:szCs w:val="20"/>
          <w:u w:val="single"/>
          <w:lang w:val="it-IT"/>
        </w:rPr>
      </w:pPr>
      <w:r w:rsidRPr="009954EA">
        <w:rPr>
          <w:rFonts w:ascii="Arial" w:hAnsi="Arial" w:cs="Arial"/>
          <w:sz w:val="20"/>
          <w:szCs w:val="20"/>
          <w:lang w:val="it-IT"/>
        </w:rPr>
        <w:t>Per ulteriori chiarimenti vi preghiamo di inviare un'e-</w:t>
      </w:r>
      <w:bookmarkStart w:id="0" w:name="_GoBack"/>
      <w:bookmarkEnd w:id="0"/>
      <w:r w:rsidRPr="00B97A70">
        <w:rPr>
          <w:rFonts w:ascii="Arial" w:hAnsi="Arial" w:cs="Arial"/>
          <w:sz w:val="20"/>
          <w:szCs w:val="20"/>
          <w:lang w:val="it-IT"/>
        </w:rPr>
        <w:t xml:space="preserve">mail a </w:t>
      </w:r>
      <w:r w:rsidRPr="00B97A70">
        <w:rPr>
          <w:rFonts w:ascii="Arial" w:hAnsi="Arial" w:cs="Arial"/>
          <w:b/>
          <w:i/>
          <w:sz w:val="20"/>
          <w:szCs w:val="20"/>
          <w:lang w:val="it-IT"/>
        </w:rPr>
        <w:t>export.recall@gira.de</w:t>
      </w:r>
      <w:r w:rsidRPr="00B97A70">
        <w:rPr>
          <w:rStyle w:val="Hyperlink"/>
          <w:rFonts w:ascii="Arial" w:hAnsi="Arial" w:cs="Arial"/>
          <w:bCs/>
          <w:color w:val="auto"/>
          <w:sz w:val="20"/>
          <w:szCs w:val="20"/>
          <w:u w:val="none"/>
          <w:lang w:val="it-IT"/>
        </w:rPr>
        <w:t>.</w:t>
      </w:r>
      <w:r w:rsidRPr="009954EA">
        <w:rPr>
          <w:rStyle w:val="Hyperlink"/>
          <w:rFonts w:ascii="Arial" w:hAnsi="Arial" w:cs="Arial"/>
          <w:bCs/>
          <w:color w:val="auto"/>
          <w:sz w:val="20"/>
          <w:szCs w:val="20"/>
          <w:u w:val="none"/>
          <w:lang w:val="it-IT"/>
        </w:rPr>
        <w:t xml:space="preserve"> </w:t>
      </w:r>
      <w:r w:rsidRPr="009954EA">
        <w:rPr>
          <w:rStyle w:val="Hyperlink"/>
          <w:rFonts w:ascii="Arial" w:hAnsi="Arial" w:cs="Arial"/>
          <w:bCs/>
          <w:color w:val="auto"/>
          <w:sz w:val="20"/>
          <w:szCs w:val="20"/>
          <w:lang w:val="it-IT"/>
        </w:rPr>
        <w:t xml:space="preserve"> </w:t>
      </w:r>
      <w:r w:rsidRPr="009954EA">
        <w:rPr>
          <w:rFonts w:ascii="Arial" w:hAnsi="Arial" w:cs="Arial"/>
          <w:sz w:val="20"/>
          <w:szCs w:val="20"/>
          <w:lang w:val="it-IT"/>
        </w:rPr>
        <w:t>Ulteriori informazioni</w:t>
      </w:r>
      <w:r w:rsidRPr="009954EA">
        <w:rPr>
          <w:rFonts w:ascii="Arial" w:hAnsi="Arial" w:cs="Arial"/>
          <w:bCs/>
          <w:sz w:val="20"/>
          <w:szCs w:val="20"/>
          <w:lang w:val="it-IT"/>
        </w:rPr>
        <w:t xml:space="preserve"> sono disponibili anche sul sito </w:t>
      </w:r>
      <w:r w:rsidRPr="009954EA">
        <w:rPr>
          <w:rFonts w:ascii="Arial" w:hAnsi="Arial" w:cs="Arial"/>
          <w:b/>
          <w:sz w:val="20"/>
          <w:szCs w:val="20"/>
          <w:lang w:val="it-IT"/>
        </w:rPr>
        <w:t>www.recall.gira.com/it_it</w:t>
      </w:r>
    </w:p>
    <w:p w14:paraId="53CD34D2" w14:textId="77777777" w:rsidR="00362F8A" w:rsidRPr="009954EA" w:rsidRDefault="00362F8A">
      <w:pPr>
        <w:spacing w:after="120"/>
        <w:rPr>
          <w:rFonts w:ascii="Arial" w:hAnsi="Arial" w:cs="Arial"/>
          <w:sz w:val="20"/>
          <w:szCs w:val="20"/>
          <w:lang w:val="it-IT"/>
        </w:rPr>
      </w:pPr>
    </w:p>
    <w:p w14:paraId="02703BAD" w14:textId="77777777" w:rsidR="00362F8A" w:rsidRPr="009954EA" w:rsidRDefault="009954EA">
      <w:pPr>
        <w:jc w:val="center"/>
        <w:rPr>
          <w:rFonts w:ascii="Arial" w:hAnsi="Arial" w:cs="Arial"/>
          <w:b/>
          <w:sz w:val="20"/>
          <w:szCs w:val="20"/>
          <w:lang w:val="it-IT"/>
        </w:rPr>
      </w:pPr>
      <w:r w:rsidRPr="009954EA">
        <w:rPr>
          <w:rFonts w:ascii="Arial" w:hAnsi="Arial" w:cs="Arial"/>
          <w:b/>
          <w:sz w:val="20"/>
          <w:szCs w:val="20"/>
          <w:lang w:val="it-IT"/>
        </w:rPr>
        <w:t>Gira Giersiepen GmbH &amp; Co. KG</w:t>
      </w:r>
    </w:p>
    <w:p w14:paraId="26AE1818" w14:textId="77777777" w:rsidR="00362F8A" w:rsidRPr="009954EA" w:rsidRDefault="009954EA">
      <w:pPr>
        <w:jc w:val="center"/>
        <w:rPr>
          <w:rFonts w:ascii="Arial" w:hAnsi="Arial" w:cs="Arial"/>
          <w:b/>
          <w:sz w:val="20"/>
          <w:szCs w:val="20"/>
          <w:lang w:val="it-IT"/>
        </w:rPr>
      </w:pPr>
      <w:r w:rsidRPr="009954EA">
        <w:rPr>
          <w:rFonts w:ascii="Arial" w:hAnsi="Arial" w:cs="Arial"/>
          <w:b/>
          <w:sz w:val="20"/>
          <w:szCs w:val="20"/>
          <w:lang w:val="it-IT"/>
        </w:rPr>
        <w:t>Dahlienstraße, 42477 Radevormwald, Germania</w:t>
      </w:r>
    </w:p>
    <w:p w14:paraId="29EA5841" w14:textId="59F799D3" w:rsidR="00362F8A" w:rsidRPr="009954EA" w:rsidRDefault="009954EA">
      <w:pPr>
        <w:jc w:val="center"/>
        <w:rPr>
          <w:rFonts w:ascii="Arial" w:hAnsi="Arial" w:cs="Arial"/>
          <w:sz w:val="20"/>
          <w:szCs w:val="20"/>
          <w:lang w:val="it-IT"/>
        </w:rPr>
      </w:pPr>
      <w:r w:rsidRPr="009954EA">
        <w:rPr>
          <w:rFonts w:ascii="Arial" w:hAnsi="Arial" w:cs="Arial"/>
          <w:b/>
          <w:sz w:val="20"/>
          <w:szCs w:val="20"/>
          <w:lang w:val="it-IT"/>
        </w:rPr>
        <w:t>www.recall.gira.com/it_it</w:t>
      </w:r>
    </w:p>
    <w:sectPr w:rsidR="00362F8A" w:rsidRPr="009954EA">
      <w:headerReference w:type="even" r:id="rId9"/>
      <w:headerReference w:type="default" r:id="rId10"/>
      <w:headerReference w:type="first" r:id="rId11"/>
      <w:pgSz w:w="11906" w:h="16838"/>
      <w:pgMar w:top="2722" w:right="907" w:bottom="1135" w:left="1418" w:header="284"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8528CF" w14:textId="77777777" w:rsidR="00362F8A" w:rsidRDefault="009954EA">
      <w:r>
        <w:separator/>
      </w:r>
    </w:p>
  </w:endnote>
  <w:endnote w:type="continuationSeparator" w:id="0">
    <w:p w14:paraId="7E20E5E0" w14:textId="77777777" w:rsidR="00362F8A" w:rsidRDefault="00995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TUnivers 430 BasicReg">
    <w:altName w:val="Courier New"/>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E66ECA" w14:textId="77777777" w:rsidR="00362F8A" w:rsidRDefault="009954EA">
      <w:r>
        <w:separator/>
      </w:r>
    </w:p>
  </w:footnote>
  <w:footnote w:type="continuationSeparator" w:id="0">
    <w:p w14:paraId="6470D4EA" w14:textId="77777777" w:rsidR="00362F8A" w:rsidRDefault="009954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71AF4" w14:textId="77777777" w:rsidR="00362F8A" w:rsidRDefault="009954EA">
    <w:pPr>
      <w:framePr w:w="6804" w:h="941" w:hRule="exact" w:wrap="around" w:vAnchor="page" w:hAnchor="page" w:x="1419" w:y="455"/>
      <w:pBdr>
        <w:top w:val="single" w:sz="2" w:space="0" w:color="FFFFFF"/>
        <w:left w:val="single" w:sz="2" w:space="0" w:color="FFFFFF"/>
        <w:bottom w:val="single" w:sz="2" w:space="0" w:color="FFFFFF"/>
        <w:right w:val="single" w:sz="2" w:space="0" w:color="FFFFFF"/>
      </w:pBdr>
      <w:spacing w:line="260" w:lineRule="exact"/>
      <w:ind w:right="-1129"/>
    </w:pPr>
    <w:r>
      <w:t xml:space="preserve">17.03.2003Riga dell'oggetto Pagina </w:t>
    </w:r>
    <w:r>
      <w:fldChar w:fldCharType="begin"/>
    </w:r>
    <w:r>
      <w:instrText xml:space="preserve"> PAGE </w:instrText>
    </w:r>
    <w:r>
      <w:fldChar w:fldCharType="separate"/>
    </w:r>
    <w:r>
      <w:t>2</w:t>
    </w:r>
    <w:r>
      <w:fldChar w:fldCharType="end"/>
    </w:r>
  </w:p>
  <w:p w14:paraId="6561AA47" w14:textId="77777777" w:rsidR="00362F8A" w:rsidRDefault="00362F8A">
    <w:pPr>
      <w:framePr w:w="6804" w:h="941" w:hRule="exact" w:wrap="around" w:vAnchor="page" w:hAnchor="page" w:x="1419" w:y="455"/>
      <w:pBdr>
        <w:top w:val="single" w:sz="2" w:space="0" w:color="FFFFFF"/>
        <w:left w:val="single" w:sz="2" w:space="0" w:color="FFFFFF"/>
        <w:bottom w:val="single" w:sz="2" w:space="0" w:color="FFFFFF"/>
        <w:right w:val="single" w:sz="2" w:space="0" w:color="FFFFFF"/>
      </w:pBdr>
      <w:spacing w:line="260" w:lineRule="exact"/>
      <w:ind w:right="-1129"/>
    </w:pPr>
  </w:p>
  <w:p w14:paraId="6ECE4300" w14:textId="77777777" w:rsidR="00362F8A" w:rsidRDefault="009954EA">
    <w:pPr>
      <w:tabs>
        <w:tab w:val="left" w:pos="2320"/>
      </w:tabs>
    </w:pPr>
    <mc:AlternateContent>
      <mc:Choice Requires="wps">
        <w:r>
          <w:rPr>
            <w:noProof/>
            <w:lang w:eastAsia="de-DE"/>
          </w:rPr>
          <w:drawing>
            <wp:anchor distT="0" distB="0" distL="114300" distR="114300" simplePos="0" relativeHeight="251657728" behindDoc="0" locked="1" layoutInCell="1" allowOverlap="1" wp14:anchorId="335D08FD" wp14:editId="132E95F3">
              <wp:simplePos x="0" y="0"/>
              <wp:positionH relativeFrom="page">
                <wp:posOffset>342265</wp:posOffset>
              </wp:positionH>
              <wp:positionV relativeFrom="page">
                <wp:posOffset>3607435</wp:posOffset>
              </wp:positionV>
              <wp:extent cx="228600" cy="2286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5040C5E9" w14:textId="77777777" w:rsidR="00362F8A" w:rsidRDefault="009954EA">
                          <w:pPr>
                            <w:rPr>
                              <w:color w:val="000000"/>
                            </w:rPr>
                          </w:pPr>
                          <w:r>
                            <w:rPr>
                              <w:color w:val="00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w:r>
      </mc:Choice>
      <mc:Fallback>
        <w:pict>
          <v:shapetype w14:anchorId="335D08FD" id="_x0000_t202" coordsize="21600,21600" o:spt="202" path="m,l,21600r21600,l21600,xe">
            <v:stroke joinstyle="miter"/>
            <v:path gradientshapeok="t" o:connecttype="rect"/>
          </v:shapetype>
          <v:shape id="Text Box 18" o:spid="_x0000_s1026" type="#_x0000_t202" style="position:absolute;margin-left:26.95pt;margin-top:284.05pt;width:18pt;height:1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" stroked="f" strokeweight="0">
            <v:textbox>
              <w:txbxContent>
                <w:p w14:paraId="5040C5E9" w14:textId="77777777">
                  <w:pPr>
                    <w:rPr>
                      <w:color w:val="000000"/>
                    </w:rPr>
                  </w:pPr>
                  <w:r>
                    <w:rPr>
                      <w:color w:val="000000"/>
                    </w:rPr>
                    <w:t>.</w:t>
                  </w:r>
                </w:p>
              </w:txbxContent>
            </v:textbox>
            <w10:wrap anchorx="page" anchory="page"/>
            <w10:anchorlock/>
          </v:shape>
        </w:pict>
      </mc:Fallback>
    </mc:AlternateContent>
    <w:r>
      <w:tab/>
    </w:r>
    <w:r>
      <w:rPr>
        <w:noProof/>
        <w:lang w:eastAsia="de-DE"/>
      </w:rPr>
      <w:drawing>
        <wp:anchor distT="0" distB="0" distL="114300" distR="114300" simplePos="0" relativeHeight="251656704" behindDoc="0" locked="0" layoutInCell="1" allowOverlap="1" wp14:anchorId="7D3B3C0D" wp14:editId="647BC870">
          <wp:simplePos x="0" y="0"/>
          <wp:positionH relativeFrom="page">
            <wp:posOffset>5958840</wp:posOffset>
          </wp:positionH>
          <wp:positionV relativeFrom="page">
            <wp:posOffset>2340610</wp:posOffset>
          </wp:positionV>
          <wp:extent cx="1041400" cy="279400"/>
          <wp:effectExtent l="0" t="0" r="6350" b="6350"/>
          <wp:wrapNone/>
          <wp:docPr id="39" name="Bild 1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279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DBA3A" w14:textId="0FB32377" w:rsidR="00362F8A" w:rsidRDefault="009954EA">
    <w:pPr>
      <w:framePr w:w="7655" w:hSpace="142" w:wrap="around" w:vAnchor="page" w:hAnchor="page" w:x="1419" w:y="511"/>
      <w:shd w:val="solid" w:color="FFFFFF" w:fill="FFFFFF"/>
      <w:rPr>
        <w:rFonts w:ascii="Arial" w:hAnsi="Arial" w:cs="Arial"/>
      </w:rPr>
    </w:pPr>
    <w:r>
      <w:rPr>
        <w:rFonts w:ascii="Arial" w:hAnsi="Arial" w:cs="Arial"/>
      </w:rPr>
      <w:t>07.03.2016, Gira Giersiepen GmbH &amp; Co. KG</w:t>
    </w:r>
  </w:p>
  <w:p w14:paraId="40DE02D6" w14:textId="77777777" w:rsidR="00362F8A" w:rsidRPr="009954EA" w:rsidRDefault="009954EA">
    <w:pPr>
      <w:framePr w:w="7655" w:hSpace="142" w:wrap="around" w:vAnchor="page" w:hAnchor="page" w:x="1419" w:y="511"/>
      <w:shd w:val="solid" w:color="FFFFFF" w:fill="FFFFFF"/>
      <w:rPr>
        <w:rFonts w:ascii="Arial" w:hAnsi="Arial" w:cs="Arial"/>
        <w:b/>
        <w:lang w:val="it-IT"/>
      </w:rPr>
    </w:pPr>
    <w:r w:rsidRPr="009954EA">
      <w:rPr>
        <w:rFonts w:ascii="Arial" w:hAnsi="Arial" w:cs="Arial"/>
        <w:b/>
        <w:lang w:val="it-IT"/>
      </w:rPr>
      <w:t>Avvertenza di procedura per commercianti all'ingrosso specializzati in sistemi elettrici</w:t>
    </w:r>
  </w:p>
  <w:p w14:paraId="201F9553" w14:textId="77777777" w:rsidR="00362F8A" w:rsidRDefault="009954EA">
    <w:pPr>
      <w:framePr w:w="7655" w:hSpace="142" w:wrap="around" w:vAnchor="page" w:hAnchor="page" w:x="1419" w:y="511"/>
      <w:ind w:right="-1128"/>
      <w:rPr>
        <w:rFonts w:ascii="Arial" w:hAnsi="Arial" w:cs="Arial"/>
        <w:szCs w:val="21"/>
      </w:rPr>
    </w:pPr>
    <w:r>
      <w:rPr>
        <w:rFonts w:ascii="Arial" w:hAnsi="Arial" w:cs="Arial"/>
        <w:szCs w:val="21"/>
      </w:rPr>
      <w:t xml:space="preserve">Pagina </w:t>
    </w:r>
    <w:r>
      <w:rPr>
        <w:rFonts w:ascii="Arial" w:hAnsi="Arial" w:cs="Arial"/>
        <w:szCs w:val="21"/>
      </w:rPr>
      <w:fldChar w:fldCharType="begin"/>
    </w:r>
    <w:r>
      <w:rPr>
        <w:rFonts w:ascii="Arial" w:hAnsi="Arial" w:cs="Arial"/>
        <w:szCs w:val="21"/>
      </w:rPr>
      <w:instrText xml:space="preserve"> PAGE </w:instrText>
    </w:r>
    <w:r>
      <w:rPr>
        <w:rFonts w:ascii="Arial" w:hAnsi="Arial" w:cs="Arial"/>
        <w:szCs w:val="21"/>
      </w:rPr>
      <w:fldChar w:fldCharType="separate"/>
    </w:r>
    <w:r w:rsidR="00B97A70">
      <w:rPr>
        <w:rFonts w:ascii="Arial" w:hAnsi="Arial" w:cs="Arial"/>
        <w:noProof/>
        <w:szCs w:val="21"/>
      </w:rPr>
      <w:t>2</w:t>
    </w:r>
    <w:r>
      <w:rPr>
        <w:rFonts w:ascii="Arial" w:hAnsi="Arial" w:cs="Arial"/>
        <w:szCs w:val="21"/>
      </w:rPr>
      <w:fldChar w:fldCharType="end"/>
    </w:r>
    <w:r>
      <w:rPr>
        <w:rFonts w:ascii="Arial" w:hAnsi="Arial" w:cs="Arial"/>
        <w:szCs w:val="21"/>
      </w:rPr>
      <w:t xml:space="preserve"> di </w:t>
    </w:r>
    <w:r>
      <w:rPr>
        <w:rStyle w:val="Seitenzahl"/>
        <w:rFonts w:ascii="Arial" w:hAnsi="Arial" w:cs="Arial"/>
        <w:szCs w:val="21"/>
      </w:rPr>
      <w:fldChar w:fldCharType="begin"/>
    </w:r>
    <w:r>
      <w:rPr>
        <w:rStyle w:val="Seitenzahl"/>
        <w:rFonts w:ascii="Arial" w:hAnsi="Arial" w:cs="Arial"/>
        <w:szCs w:val="21"/>
      </w:rPr>
      <w:instrText xml:space="preserve"> NUMPAGES </w:instrText>
    </w:r>
    <w:r>
      <w:rPr>
        <w:rStyle w:val="Seitenzahl"/>
        <w:rFonts w:ascii="Arial" w:hAnsi="Arial" w:cs="Arial"/>
        <w:szCs w:val="21"/>
      </w:rPr>
      <w:fldChar w:fldCharType="separate"/>
    </w:r>
    <w:r w:rsidR="00B97A70">
      <w:rPr>
        <w:rStyle w:val="Seitenzahl"/>
        <w:rFonts w:ascii="Arial" w:hAnsi="Arial" w:cs="Arial"/>
        <w:noProof/>
        <w:szCs w:val="21"/>
      </w:rPr>
      <w:t>3</w:t>
    </w:r>
    <w:r>
      <w:rPr>
        <w:rStyle w:val="Seitenzahl"/>
        <w:rFonts w:ascii="Arial" w:hAnsi="Arial" w:cs="Arial"/>
        <w:szCs w:val="21"/>
      </w:rPr>
      <w:fldChar w:fldCharType="end"/>
    </w:r>
  </w:p>
  <w:p w14:paraId="76B052DD" w14:textId="77777777" w:rsidR="00362F8A" w:rsidRDefault="009954EA">
    <w:pPr>
      <w:pStyle w:val="Text"/>
      <w:tabs>
        <w:tab w:val="clear" w:pos="340"/>
        <w:tab w:val="clear" w:pos="680"/>
        <w:tab w:val="clear" w:pos="1021"/>
        <w:tab w:val="clear" w:pos="1361"/>
        <w:tab w:val="clear" w:pos="1701"/>
      </w:tabs>
    </w:pPr>
    <w:r>
      <w:rPr>
        <w:noProof/>
        <w:lang w:eastAsia="de-DE"/>
      </w:rPr>
      <w:drawing>
        <wp:anchor distT="0" distB="0" distL="114300" distR="114300" simplePos="0" relativeHeight="251658752" behindDoc="0" locked="0" layoutInCell="1" allowOverlap="1" wp14:anchorId="7BC56B7E" wp14:editId="5FB9B5CF">
          <wp:simplePos x="0" y="0"/>
          <wp:positionH relativeFrom="page">
            <wp:posOffset>5976620</wp:posOffset>
          </wp:positionH>
          <wp:positionV relativeFrom="page">
            <wp:posOffset>574040</wp:posOffset>
          </wp:positionV>
          <wp:extent cx="1036320" cy="284480"/>
          <wp:effectExtent l="0" t="0" r="0" b="1270"/>
          <wp:wrapNone/>
          <wp:docPr id="40" name="Bild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20" cy="284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6E382" w14:textId="77777777" w:rsidR="00362F8A" w:rsidRDefault="009954EA">
    <w:pPr>
      <w:framePr w:w="7655" w:h="1134" w:hRule="exact" w:hSpace="142" w:wrap="around" w:vAnchor="page" w:hAnchor="page" w:x="1362" w:y="455"/>
      <w:spacing w:line="260" w:lineRule="exact"/>
      <w:ind w:right="-1129"/>
    </w:pPr>
    <w:r>
      <w:fldChar w:fldCharType="begin"/>
    </w:r>
    <w:r>
      <w:instrText xml:space="preserve"> DATE \@ "dd.MM.yyyy" </w:instrText>
    </w:r>
    <w:r>
      <w:fldChar w:fldCharType="separate"/>
    </w:r>
    <w:r w:rsidR="00B97A70">
      <w:rPr>
        <w:noProof/>
      </w:rPr>
      <w:t>11.04.2016</w:t>
    </w:r>
    <w:r>
      <w:fldChar w:fldCharType="end"/>
    </w:r>
  </w:p>
  <w:p w14:paraId="6C92E145" w14:textId="77777777" w:rsidR="00362F8A" w:rsidRDefault="009954EA">
    <w:pPr>
      <w:framePr w:w="7655" w:h="1134" w:hRule="exact" w:hSpace="142" w:wrap="around" w:vAnchor="page" w:hAnchor="page" w:x="1362" w:y="455"/>
      <w:spacing w:line="260" w:lineRule="exact"/>
      <w:ind w:right="-1129"/>
    </w:pPr>
    <w:r>
      <w:t>Riga dell'oggetto</w:t>
    </w:r>
  </w:p>
  <w:p w14:paraId="59D8F53F" w14:textId="77777777" w:rsidR="00362F8A" w:rsidRDefault="009954EA">
    <w:pPr>
      <w:framePr w:w="7655" w:h="1134" w:hRule="exact" w:hSpace="142" w:wrap="around" w:vAnchor="page" w:hAnchor="page" w:x="1362" w:y="455"/>
      <w:spacing w:line="260" w:lineRule="exact"/>
      <w:ind w:right="-1129"/>
    </w:pPr>
    <w:r>
      <w:t xml:space="preserve">Pagina </w:t>
    </w:r>
    <w:r>
      <w:fldChar w:fldCharType="begin"/>
    </w:r>
    <w:r>
      <w:instrText xml:space="preserve"> PAGE </w:instrText>
    </w:r>
    <w:r>
      <w:fldChar w:fldCharType="separate"/>
    </w:r>
    <w:r>
      <w:t>1</w:t>
    </w:r>
    <w:r>
      <w:fldChar w:fldCharType="end"/>
    </w:r>
  </w:p>
  <w:p w14:paraId="7345625A" w14:textId="77777777" w:rsidR="00362F8A" w:rsidRDefault="00362F8A">
    <w:pPr>
      <w:framePr w:w="7655" w:h="1134" w:hRule="exact" w:hSpace="142" w:wrap="around" w:vAnchor="page" w:hAnchor="page" w:x="1362" w:y="455"/>
      <w:spacing w:line="260" w:lineRule="exact"/>
      <w:ind w:right="-1129"/>
    </w:pPr>
  </w:p>
  <w:p w14:paraId="47DB0930" w14:textId="77777777" w:rsidR="00362F8A" w:rsidRDefault="009954EA">
    <w:r>
      <w:rPr>
        <w:noProof/>
        <w:lang w:eastAsia="de-DE"/>
      </w:rPr>
      <w:drawing>
        <wp:anchor distT="0" distB="0" distL="114300" distR="114300" simplePos="0" relativeHeight="251660800" behindDoc="0" locked="0" layoutInCell="1" allowOverlap="1" wp14:anchorId="7280BBE9" wp14:editId="4FB5C132">
          <wp:simplePos x="0" y="0"/>
          <wp:positionH relativeFrom="page">
            <wp:posOffset>5958840</wp:posOffset>
          </wp:positionH>
          <wp:positionV relativeFrom="page">
            <wp:posOffset>306070</wp:posOffset>
          </wp:positionV>
          <wp:extent cx="1371600" cy="525145"/>
          <wp:effectExtent l="0" t="0" r="0" b="8255"/>
          <wp:wrapNone/>
          <wp:docPr id="41" name="Bild 36" descr="Firmierung Gi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Firmierung Gi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251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9776" behindDoc="0" locked="0" layoutInCell="1" allowOverlap="1" wp14:anchorId="0AC17635" wp14:editId="3AE076F7">
          <wp:simplePos x="0" y="0"/>
          <wp:positionH relativeFrom="page">
            <wp:posOffset>5976620</wp:posOffset>
          </wp:positionH>
          <wp:positionV relativeFrom="page">
            <wp:posOffset>2376170</wp:posOffset>
          </wp:positionV>
          <wp:extent cx="1036320" cy="284480"/>
          <wp:effectExtent l="0" t="0" r="0" b="1270"/>
          <wp:wrapNone/>
          <wp:docPr id="42" name="Bild 2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6320" cy="284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64EB17A"/>
    <w:lvl w:ilvl="0">
      <w:start w:val="1"/>
      <w:numFmt w:val="decimal"/>
      <w:lvlText w:val="%1."/>
      <w:lvlJc w:val="left"/>
      <w:pPr>
        <w:tabs>
          <w:tab w:val="num" w:pos="1492"/>
        </w:tabs>
        <w:ind w:left="1492" w:hanging="360"/>
      </w:pPr>
    </w:lvl>
  </w:abstractNum>
  <w:abstractNum w:abstractNumId="1">
    <w:nsid w:val="FFFFFF7D"/>
    <w:multiLevelType w:val="singleLevel"/>
    <w:tmpl w:val="E9666B88"/>
    <w:lvl w:ilvl="0">
      <w:start w:val="1"/>
      <w:numFmt w:val="decimal"/>
      <w:lvlText w:val="%1."/>
      <w:lvlJc w:val="left"/>
      <w:pPr>
        <w:tabs>
          <w:tab w:val="num" w:pos="1209"/>
        </w:tabs>
        <w:ind w:left="1209" w:hanging="360"/>
      </w:pPr>
    </w:lvl>
  </w:abstractNum>
  <w:abstractNum w:abstractNumId="2">
    <w:nsid w:val="FFFFFF7E"/>
    <w:multiLevelType w:val="singleLevel"/>
    <w:tmpl w:val="24CC063C"/>
    <w:lvl w:ilvl="0">
      <w:start w:val="1"/>
      <w:numFmt w:val="decimal"/>
      <w:lvlText w:val="%1."/>
      <w:lvlJc w:val="left"/>
      <w:pPr>
        <w:tabs>
          <w:tab w:val="num" w:pos="926"/>
        </w:tabs>
        <w:ind w:left="926" w:hanging="360"/>
      </w:pPr>
    </w:lvl>
  </w:abstractNum>
  <w:abstractNum w:abstractNumId="3">
    <w:nsid w:val="FFFFFF7F"/>
    <w:multiLevelType w:val="singleLevel"/>
    <w:tmpl w:val="BBB0098C"/>
    <w:lvl w:ilvl="0">
      <w:start w:val="1"/>
      <w:numFmt w:val="decimal"/>
      <w:lvlText w:val="%1."/>
      <w:lvlJc w:val="left"/>
      <w:pPr>
        <w:tabs>
          <w:tab w:val="num" w:pos="643"/>
        </w:tabs>
        <w:ind w:left="643" w:hanging="360"/>
      </w:pPr>
    </w:lvl>
  </w:abstractNum>
  <w:abstractNum w:abstractNumId="4">
    <w:nsid w:val="FFFFFF80"/>
    <w:multiLevelType w:val="singleLevel"/>
    <w:tmpl w:val="5A34FE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286AA9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7B646E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4CA72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7F6B16A"/>
    <w:lvl w:ilvl="0">
      <w:start w:val="1"/>
      <w:numFmt w:val="decimal"/>
      <w:lvlText w:val="%1."/>
      <w:lvlJc w:val="left"/>
      <w:pPr>
        <w:tabs>
          <w:tab w:val="num" w:pos="360"/>
        </w:tabs>
        <w:ind w:left="360" w:hanging="360"/>
      </w:pPr>
    </w:lvl>
  </w:abstractNum>
  <w:abstractNum w:abstractNumId="9">
    <w:nsid w:val="FFFFFF89"/>
    <w:multiLevelType w:val="singleLevel"/>
    <w:tmpl w:val="CD549D98"/>
    <w:lvl w:ilvl="0">
      <w:start w:val="1"/>
      <w:numFmt w:val="bullet"/>
      <w:lvlText w:val=""/>
      <w:lvlJc w:val="left"/>
      <w:pPr>
        <w:tabs>
          <w:tab w:val="num" w:pos="360"/>
        </w:tabs>
        <w:ind w:left="360" w:hanging="360"/>
      </w:pPr>
      <w:rPr>
        <w:rFonts w:ascii="Symbol" w:hAnsi="Symbol" w:hint="default"/>
      </w:rPr>
    </w:lvl>
  </w:abstractNum>
  <w:abstractNum w:abstractNumId="10">
    <w:nsid w:val="1CBA3C72"/>
    <w:multiLevelType w:val="hybridMultilevel"/>
    <w:tmpl w:val="407081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09D69B2"/>
    <w:multiLevelType w:val="hybridMultilevel"/>
    <w:tmpl w:val="B5DC662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5FB56CE1"/>
    <w:multiLevelType w:val="hybridMultilevel"/>
    <w:tmpl w:val="A3D0020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7940650B"/>
    <w:multiLevelType w:val="hybridMultilevel"/>
    <w:tmpl w:val="3872C0E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7FC27E90"/>
    <w:multiLevelType w:val="hybridMultilevel"/>
    <w:tmpl w:val="44A61F92"/>
    <w:lvl w:ilvl="0" w:tplc="D1C63AF0">
      <w:start w:val="1"/>
      <w:numFmt w:val="decimal"/>
      <w:pStyle w:val="Nummerierung"/>
      <w:lvlText w:val="%1."/>
      <w:lvlJc w:val="left"/>
      <w:pPr>
        <w:tabs>
          <w:tab w:val="num" w:pos="360"/>
        </w:tabs>
        <w:ind w:left="340" w:hanging="340"/>
      </w:pPr>
      <w:rPr>
        <w:rFonts w:ascii="LTUnivers 430 BasicReg" w:hAnsi="LTUnivers 430 BasicReg" w:hint="default"/>
        <w:b w:val="0"/>
        <w:i w:val="0"/>
        <w:spacing w:val="2"/>
        <w:w w:val="100"/>
        <w:position w:val="0"/>
        <w:sz w:val="21"/>
      </w:rPr>
    </w:lvl>
    <w:lvl w:ilvl="1" w:tplc="6EAE93A6" w:tentative="1">
      <w:start w:val="1"/>
      <w:numFmt w:val="lowerLetter"/>
      <w:lvlText w:val="%2."/>
      <w:lvlJc w:val="left"/>
      <w:pPr>
        <w:tabs>
          <w:tab w:val="num" w:pos="1440"/>
        </w:tabs>
        <w:ind w:left="1440" w:hanging="360"/>
      </w:pPr>
    </w:lvl>
    <w:lvl w:ilvl="2" w:tplc="ECDEBBEC" w:tentative="1">
      <w:start w:val="1"/>
      <w:numFmt w:val="lowerRoman"/>
      <w:lvlText w:val="%3."/>
      <w:lvlJc w:val="right"/>
      <w:pPr>
        <w:tabs>
          <w:tab w:val="num" w:pos="2160"/>
        </w:tabs>
        <w:ind w:left="2160" w:hanging="180"/>
      </w:pPr>
    </w:lvl>
    <w:lvl w:ilvl="3" w:tplc="E02EFD00" w:tentative="1">
      <w:start w:val="1"/>
      <w:numFmt w:val="decimal"/>
      <w:lvlText w:val="%4."/>
      <w:lvlJc w:val="left"/>
      <w:pPr>
        <w:tabs>
          <w:tab w:val="num" w:pos="2880"/>
        </w:tabs>
        <w:ind w:left="2880" w:hanging="360"/>
      </w:pPr>
    </w:lvl>
    <w:lvl w:ilvl="4" w:tplc="9192F81A" w:tentative="1">
      <w:start w:val="1"/>
      <w:numFmt w:val="lowerLetter"/>
      <w:lvlText w:val="%5."/>
      <w:lvlJc w:val="left"/>
      <w:pPr>
        <w:tabs>
          <w:tab w:val="num" w:pos="3600"/>
        </w:tabs>
        <w:ind w:left="3600" w:hanging="360"/>
      </w:pPr>
    </w:lvl>
    <w:lvl w:ilvl="5" w:tplc="B2F4C91A" w:tentative="1">
      <w:start w:val="1"/>
      <w:numFmt w:val="lowerRoman"/>
      <w:lvlText w:val="%6."/>
      <w:lvlJc w:val="right"/>
      <w:pPr>
        <w:tabs>
          <w:tab w:val="num" w:pos="4320"/>
        </w:tabs>
        <w:ind w:left="4320" w:hanging="180"/>
      </w:pPr>
    </w:lvl>
    <w:lvl w:ilvl="6" w:tplc="A46C50BA" w:tentative="1">
      <w:start w:val="1"/>
      <w:numFmt w:val="decimal"/>
      <w:lvlText w:val="%7."/>
      <w:lvlJc w:val="left"/>
      <w:pPr>
        <w:tabs>
          <w:tab w:val="num" w:pos="5040"/>
        </w:tabs>
        <w:ind w:left="5040" w:hanging="360"/>
      </w:pPr>
    </w:lvl>
    <w:lvl w:ilvl="7" w:tplc="702840F8" w:tentative="1">
      <w:start w:val="1"/>
      <w:numFmt w:val="lowerLetter"/>
      <w:lvlText w:val="%8."/>
      <w:lvlJc w:val="left"/>
      <w:pPr>
        <w:tabs>
          <w:tab w:val="num" w:pos="5760"/>
        </w:tabs>
        <w:ind w:left="5760" w:hanging="360"/>
      </w:pPr>
    </w:lvl>
    <w:lvl w:ilvl="8" w:tplc="DB5C1442" w:tentative="1">
      <w:start w:val="1"/>
      <w:numFmt w:val="lowerRoman"/>
      <w:lvlText w:val="%9."/>
      <w:lvlJc w:val="right"/>
      <w:pPr>
        <w:tabs>
          <w:tab w:val="num" w:pos="6480"/>
        </w:tabs>
        <w:ind w:left="6480" w:hanging="18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0"/>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de-DE" w:vendorID="64" w:dllVersion="131078" w:nlCheck="1" w:checkStyle="1"/>
  <w:activeWritingStyle w:appName="MSWord" w:lang="it-IT" w:vendorID="64" w:dllVersion="131078" w:nlCheck="1" w:checkStyle="0"/>
  <w:activeWritingStyle w:appName="MSWord" w:lang="de-DE" w:vendorID="6" w:dllVersion="2" w:checkStyle="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C7A"/>
    <w:rsid w:val="00051367"/>
    <w:rsid w:val="000664CD"/>
    <w:rsid w:val="0007462E"/>
    <w:rsid w:val="00084638"/>
    <w:rsid w:val="000F35F1"/>
    <w:rsid w:val="001100EB"/>
    <w:rsid w:val="00112FF0"/>
    <w:rsid w:val="001220A1"/>
    <w:rsid w:val="0016251D"/>
    <w:rsid w:val="00181C98"/>
    <w:rsid w:val="00196239"/>
    <w:rsid w:val="001A5DF4"/>
    <w:rsid w:val="001C2662"/>
    <w:rsid w:val="001D7D96"/>
    <w:rsid w:val="001E1592"/>
    <w:rsid w:val="00215F3E"/>
    <w:rsid w:val="002476E2"/>
    <w:rsid w:val="00257AD0"/>
    <w:rsid w:val="00260E0C"/>
    <w:rsid w:val="00267C31"/>
    <w:rsid w:val="00275055"/>
    <w:rsid w:val="002764B2"/>
    <w:rsid w:val="002851CB"/>
    <w:rsid w:val="002B6AC2"/>
    <w:rsid w:val="002D6673"/>
    <w:rsid w:val="002E53B6"/>
    <w:rsid w:val="002F3269"/>
    <w:rsid w:val="0030293E"/>
    <w:rsid w:val="003032A9"/>
    <w:rsid w:val="00362F8A"/>
    <w:rsid w:val="00364C7A"/>
    <w:rsid w:val="003C1C75"/>
    <w:rsid w:val="003C2583"/>
    <w:rsid w:val="003D6C1A"/>
    <w:rsid w:val="00415281"/>
    <w:rsid w:val="00426622"/>
    <w:rsid w:val="004617AB"/>
    <w:rsid w:val="0046439A"/>
    <w:rsid w:val="004B33EB"/>
    <w:rsid w:val="004E5B70"/>
    <w:rsid w:val="004F50BF"/>
    <w:rsid w:val="005649C5"/>
    <w:rsid w:val="005A6680"/>
    <w:rsid w:val="005A70E5"/>
    <w:rsid w:val="005B1726"/>
    <w:rsid w:val="005D30C4"/>
    <w:rsid w:val="005E2A5A"/>
    <w:rsid w:val="0061034F"/>
    <w:rsid w:val="00614853"/>
    <w:rsid w:val="00663749"/>
    <w:rsid w:val="00670DFE"/>
    <w:rsid w:val="006869D7"/>
    <w:rsid w:val="00691F31"/>
    <w:rsid w:val="00695C2F"/>
    <w:rsid w:val="006B723F"/>
    <w:rsid w:val="006C6A53"/>
    <w:rsid w:val="006D64B7"/>
    <w:rsid w:val="007408A3"/>
    <w:rsid w:val="00757288"/>
    <w:rsid w:val="00780D22"/>
    <w:rsid w:val="007A4C06"/>
    <w:rsid w:val="007C634B"/>
    <w:rsid w:val="00844FA9"/>
    <w:rsid w:val="008A08DB"/>
    <w:rsid w:val="008A6568"/>
    <w:rsid w:val="008D3270"/>
    <w:rsid w:val="008D7E58"/>
    <w:rsid w:val="00915B18"/>
    <w:rsid w:val="00942574"/>
    <w:rsid w:val="009445F3"/>
    <w:rsid w:val="00945FE3"/>
    <w:rsid w:val="00974318"/>
    <w:rsid w:val="009954EA"/>
    <w:rsid w:val="009A22FF"/>
    <w:rsid w:val="009B5A86"/>
    <w:rsid w:val="009C5527"/>
    <w:rsid w:val="009E41DD"/>
    <w:rsid w:val="00A22270"/>
    <w:rsid w:val="00A5048C"/>
    <w:rsid w:val="00AF64ED"/>
    <w:rsid w:val="00B173EA"/>
    <w:rsid w:val="00B65C66"/>
    <w:rsid w:val="00B8413D"/>
    <w:rsid w:val="00B9564C"/>
    <w:rsid w:val="00B97A70"/>
    <w:rsid w:val="00BA4791"/>
    <w:rsid w:val="00BC0C8F"/>
    <w:rsid w:val="00BE1FC7"/>
    <w:rsid w:val="00BE4EC8"/>
    <w:rsid w:val="00BF33EA"/>
    <w:rsid w:val="00C063E1"/>
    <w:rsid w:val="00C17D25"/>
    <w:rsid w:val="00C24D43"/>
    <w:rsid w:val="00C25E5F"/>
    <w:rsid w:val="00C400EC"/>
    <w:rsid w:val="00C76692"/>
    <w:rsid w:val="00CC32C7"/>
    <w:rsid w:val="00CE04F1"/>
    <w:rsid w:val="00D001D3"/>
    <w:rsid w:val="00D0076A"/>
    <w:rsid w:val="00D84D8D"/>
    <w:rsid w:val="00D94790"/>
    <w:rsid w:val="00DA0939"/>
    <w:rsid w:val="00DA776A"/>
    <w:rsid w:val="00DC0032"/>
    <w:rsid w:val="00DE14CF"/>
    <w:rsid w:val="00E46DAE"/>
    <w:rsid w:val="00E5215E"/>
    <w:rsid w:val="00E534EE"/>
    <w:rsid w:val="00E54806"/>
    <w:rsid w:val="00E55113"/>
    <w:rsid w:val="00E74BA5"/>
    <w:rsid w:val="00E92929"/>
    <w:rsid w:val="00F27C92"/>
    <w:rsid w:val="00F37FB0"/>
    <w:rsid w:val="00F52B2D"/>
    <w:rsid w:val="00F54E86"/>
    <w:rsid w:val="00F73F8A"/>
    <w:rsid w:val="00F86204"/>
    <w:rsid w:val="00FB1A6E"/>
    <w:rsid w:val="00FC5CED"/>
    <w:rsid w:val="00FC613E"/>
    <w:rsid w:val="00FE16C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black"/>
    </o:shapedefaults>
    <o:shapelayout v:ext="edit">
      <o:idmap v:ext="edit" data="1"/>
    </o:shapelayout>
  </w:shapeDefaults>
  <w:decimalSymbol w:val=","/>
  <w:listSeparator w:val=";"/>
  <w14:docId w14:val="3E958ED2"/>
  <w15:docId w15:val="{C84F92EA-9410-4949-AB14-E68DA6080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64C7A"/>
    <w:rPr>
      <w:rFonts w:ascii="Cambria" w:eastAsia="MS Mincho" w:hAnsi="Cambria"/>
      <w:sz w:val="24"/>
      <w:szCs w:val="24"/>
      <w:lang w:eastAsia="ja-JP"/>
    </w:rPr>
  </w:style>
  <w:style w:type="paragraph" w:styleId="berschrift1">
    <w:name w:val="heading 1"/>
    <w:basedOn w:val="Standard"/>
    <w:next w:val="Standard"/>
    <w:qFormat/>
    <w:pPr>
      <w:keepNext/>
      <w:spacing w:before="240" w:after="60"/>
      <w:outlineLvl w:val="0"/>
    </w:pPr>
    <w:rPr>
      <w:rFonts w:ascii="Helvetica" w:hAnsi="Helvetica"/>
      <w:b/>
      <w:kern w:val="28"/>
      <w:sz w:val="28"/>
    </w:rPr>
  </w:style>
  <w:style w:type="paragraph" w:styleId="berschrift2">
    <w:name w:val="heading 2"/>
    <w:basedOn w:val="Standard"/>
    <w:next w:val="Standard"/>
    <w:qFormat/>
    <w:rsid w:val="00B8413D"/>
    <w:pPr>
      <w:keepNext/>
      <w:spacing w:before="240" w:after="60"/>
      <w:outlineLvl w:val="1"/>
    </w:pPr>
    <w:rPr>
      <w:rFonts w:cs="Arial"/>
      <w:b/>
      <w:bCs/>
      <w:i/>
      <w:iCs/>
      <w:sz w:val="28"/>
      <w:szCs w:val="28"/>
    </w:rPr>
  </w:style>
  <w:style w:type="paragraph" w:styleId="berschrift3">
    <w:name w:val="heading 3"/>
    <w:basedOn w:val="Standard"/>
    <w:next w:val="Standard"/>
    <w:qFormat/>
    <w:rsid w:val="00B8413D"/>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pPr>
      <w:shd w:val="clear" w:color="auto" w:fill="000080"/>
    </w:pPr>
    <w:rPr>
      <w:rFonts w:ascii="Geneva" w:hAnsi="Geneva"/>
    </w:rPr>
  </w:style>
  <w:style w:type="paragraph" w:customStyle="1" w:styleId="Text">
    <w:name w:val="•Text"/>
    <w:basedOn w:val="Standard"/>
    <w:pPr>
      <w:tabs>
        <w:tab w:val="left" w:pos="340"/>
        <w:tab w:val="left" w:pos="680"/>
        <w:tab w:val="left" w:pos="1021"/>
        <w:tab w:val="left" w:pos="1361"/>
        <w:tab w:val="left" w:pos="1701"/>
      </w:tabs>
      <w:spacing w:after="568"/>
    </w:pPr>
  </w:style>
  <w:style w:type="paragraph" w:styleId="Textkrper">
    <w:name w:val="Body Text"/>
    <w:basedOn w:val="Standard"/>
    <w:pPr>
      <w:widowControl w:val="0"/>
      <w:tabs>
        <w:tab w:val="left" w:pos="283"/>
      </w:tabs>
      <w:autoSpaceDE w:val="0"/>
      <w:autoSpaceDN w:val="0"/>
      <w:adjustRightInd w:val="0"/>
      <w:ind w:right="-998"/>
    </w:pPr>
    <w:rPr>
      <w:color w:val="181412"/>
    </w:rPr>
  </w:style>
  <w:style w:type="paragraph" w:customStyle="1" w:styleId="Betreff">
    <w:name w:val="•Betreff"/>
    <w:basedOn w:val="Standard"/>
    <w:pPr>
      <w:framePr w:w="7655" w:h="1134" w:hRule="exact" w:hSpace="142" w:wrap="around" w:vAnchor="page" w:hAnchor="page" w:x="1362" w:y="426"/>
      <w:ind w:right="-1128"/>
    </w:pPr>
    <w:rPr>
      <w:b/>
    </w:rPr>
  </w:style>
  <w:style w:type="paragraph" w:customStyle="1" w:styleId="berschrift">
    <w:name w:val="•Überschrift"/>
    <w:basedOn w:val="Standard"/>
    <w:next w:val="Standard"/>
    <w:pPr>
      <w:spacing w:after="284"/>
    </w:pPr>
    <w:rPr>
      <w:b/>
    </w:rPr>
  </w:style>
  <w:style w:type="paragraph" w:styleId="Fuzeile">
    <w:name w:val="footer"/>
    <w:basedOn w:val="Standard"/>
    <w:pPr>
      <w:tabs>
        <w:tab w:val="center" w:pos="4536"/>
        <w:tab w:val="right" w:pos="9072"/>
      </w:tabs>
    </w:pPr>
  </w:style>
  <w:style w:type="paragraph" w:styleId="z-Formularende">
    <w:name w:val="HTML Bottom of Form"/>
    <w:basedOn w:val="Standard"/>
    <w:next w:val="Standard"/>
    <w:hidden/>
    <w:pPr>
      <w:pBdr>
        <w:top w:val="single" w:sz="6" w:space="1" w:color="B09B08"/>
      </w:pBdr>
      <w:spacing w:before="100" w:after="100"/>
      <w:jc w:val="center"/>
    </w:pPr>
    <w:rPr>
      <w:vanish/>
      <w:sz w:val="16"/>
    </w:rPr>
  </w:style>
  <w:style w:type="paragraph" w:styleId="z-Formularbeginn">
    <w:name w:val="HTML Top of Form"/>
    <w:basedOn w:val="Standard"/>
    <w:next w:val="Standard"/>
    <w:hidden/>
    <w:pPr>
      <w:pBdr>
        <w:bottom w:val="single" w:sz="6" w:space="1" w:color="B09B08"/>
      </w:pBdr>
      <w:spacing w:before="100" w:after="100"/>
      <w:jc w:val="center"/>
    </w:pPr>
    <w:rPr>
      <w:vanish/>
      <w:sz w:val="16"/>
    </w:rPr>
  </w:style>
  <w:style w:type="paragraph" w:styleId="Sprechblasentext">
    <w:name w:val="Balloon Text"/>
    <w:basedOn w:val="Standard"/>
    <w:semiHidden/>
    <w:rPr>
      <w:rFonts w:ascii="Tahoma" w:hAnsi="Tahoma" w:cs="Tahoma"/>
      <w:sz w:val="16"/>
      <w:szCs w:val="16"/>
    </w:rPr>
  </w:style>
  <w:style w:type="paragraph" w:customStyle="1" w:styleId="Nummerierung">
    <w:name w:val="•Nummerierung"/>
    <w:basedOn w:val="Text"/>
    <w:pPr>
      <w:numPr>
        <w:numId w:val="1"/>
      </w:numPr>
      <w:spacing w:after="284"/>
    </w:pPr>
  </w:style>
  <w:style w:type="paragraph" w:styleId="Kopfzeile">
    <w:name w:val="header"/>
    <w:basedOn w:val="Standard"/>
    <w:rsid w:val="005D30C4"/>
    <w:pPr>
      <w:tabs>
        <w:tab w:val="center" w:pos="4536"/>
        <w:tab w:val="right" w:pos="9072"/>
      </w:tabs>
    </w:pPr>
  </w:style>
  <w:style w:type="paragraph" w:customStyle="1" w:styleId="Formatvorlage1">
    <w:name w:val="Formatvorlage1"/>
    <w:basedOn w:val="Text"/>
    <w:pPr>
      <w:ind w:left="340"/>
    </w:pPr>
  </w:style>
  <w:style w:type="paragraph" w:customStyle="1" w:styleId="Einzug">
    <w:name w:val="•Einzug"/>
    <w:basedOn w:val="Text"/>
    <w:pPr>
      <w:ind w:left="340"/>
    </w:pPr>
  </w:style>
  <w:style w:type="character" w:styleId="Seitenzahl">
    <w:name w:val="page number"/>
    <w:basedOn w:val="Absatz-Standardschriftart"/>
    <w:rsid w:val="005D30C4"/>
  </w:style>
  <w:style w:type="paragraph" w:styleId="Listenabsatz">
    <w:name w:val="List Paragraph"/>
    <w:basedOn w:val="Standard"/>
    <w:uiPriority w:val="34"/>
    <w:qFormat/>
    <w:rsid w:val="00364C7A"/>
    <w:pPr>
      <w:ind w:left="720"/>
      <w:contextualSpacing/>
    </w:pPr>
  </w:style>
  <w:style w:type="character" w:styleId="Hyperlink">
    <w:name w:val="Hyperlink"/>
    <w:basedOn w:val="Absatz-Standardschriftart"/>
    <w:uiPriority w:val="99"/>
    <w:unhideWhenUsed/>
    <w:rsid w:val="00364C7A"/>
    <w:rPr>
      <w:color w:val="0000FF" w:themeColor="hyperlink"/>
      <w:u w:val="single"/>
    </w:rPr>
  </w:style>
  <w:style w:type="character" w:styleId="Kommentarzeichen">
    <w:name w:val="annotation reference"/>
    <w:basedOn w:val="Absatz-Standardschriftart"/>
    <w:semiHidden/>
    <w:unhideWhenUsed/>
    <w:rsid w:val="00915B18"/>
    <w:rPr>
      <w:sz w:val="16"/>
      <w:szCs w:val="16"/>
    </w:rPr>
  </w:style>
  <w:style w:type="paragraph" w:styleId="Kommentartext">
    <w:name w:val="annotation text"/>
    <w:basedOn w:val="Standard"/>
    <w:link w:val="KommentartextZchn"/>
    <w:semiHidden/>
    <w:unhideWhenUsed/>
    <w:rsid w:val="00915B18"/>
    <w:rPr>
      <w:sz w:val="20"/>
      <w:szCs w:val="20"/>
    </w:rPr>
  </w:style>
  <w:style w:type="character" w:customStyle="1" w:styleId="KommentartextZchn">
    <w:name w:val="Kommentartext Zchn"/>
    <w:basedOn w:val="Absatz-Standardschriftart"/>
    <w:link w:val="Kommentartext"/>
    <w:semiHidden/>
    <w:rsid w:val="00915B18"/>
    <w:rPr>
      <w:rFonts w:ascii="Cambria" w:eastAsia="MS Mincho" w:hAnsi="Cambria"/>
      <w:lang w:eastAsia="ja-JP"/>
    </w:rPr>
  </w:style>
  <w:style w:type="paragraph" w:styleId="Kommentarthema">
    <w:name w:val="annotation subject"/>
    <w:basedOn w:val="Kommentartext"/>
    <w:next w:val="Kommentartext"/>
    <w:link w:val="KommentarthemaZchn"/>
    <w:semiHidden/>
    <w:unhideWhenUsed/>
    <w:rsid w:val="00915B18"/>
    <w:rPr>
      <w:b/>
      <w:bCs/>
    </w:rPr>
  </w:style>
  <w:style w:type="character" w:customStyle="1" w:styleId="KommentarthemaZchn">
    <w:name w:val="Kommentarthema Zchn"/>
    <w:basedOn w:val="KommentartextZchn"/>
    <w:link w:val="Kommentarthema"/>
    <w:semiHidden/>
    <w:rsid w:val="00915B18"/>
    <w:rPr>
      <w:rFonts w:ascii="Cambria" w:eastAsia="MS Mincho" w:hAnsi="Cambria"/>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659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B2858-013D-4270-A449-32C76EB38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602</Words>
  <Characters>3647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Gira Giersiepen GmbH &amp; Co. KG</Company>
  <LinksUpToDate>false</LinksUpToDate>
  <CharactersWithSpaces>4241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Katharina Mörike</dc:creator>
  <cp:lastModifiedBy>G019529</cp:lastModifiedBy>
  <cp:revision>9</cp:revision>
  <cp:lastPrinted>2016-04-04T15:21:00Z</cp:lastPrinted>
  <dcterms:created xsi:type="dcterms:W3CDTF">2016-03-03T15:51:00Z</dcterms:created>
  <dcterms:modified xsi:type="dcterms:W3CDTF">2016-04-11T11:31:00Z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-1066163512</vt:i4>
  </property>
  <property fmtid="{D5CDD505-2E9C-101B-9397-08002B2CF9AE}" pid="3" name="_NewReviewCycle">
    <vt:lpwstr/>
  </property>
  <property fmtid="{D5CDD505-2E9C-101B-9397-08002B2CF9AE}" pid="4" name="_EmailSubject">
    <vt:lpwstr>Dokumente öffentlicher Rückruf über die Importeure</vt:lpwstr>
  </property>
  <property fmtid="{D5CDD505-2E9C-101B-9397-08002B2CF9AE}" pid="5" name="_ReviewingToolsShownOnce">
    <vt:lpwstr/>
  </property>
</Properties>
</file>